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22C" w:rsidRDefault="009D122C" w:rsidP="00BD0545">
      <w:pPr>
        <w:spacing w:line="480" w:lineRule="auto"/>
        <w:jc w:val="center"/>
      </w:pPr>
      <w:r>
        <w:t>The Wicked Web of Campaign Funds</w:t>
      </w:r>
    </w:p>
    <w:p w:rsidR="0077469E" w:rsidRDefault="009D122C" w:rsidP="00BD0545">
      <w:pPr>
        <w:spacing w:line="480" w:lineRule="auto"/>
      </w:pPr>
      <w:r>
        <w:tab/>
        <w:t>Ask almost any American citizen what they know of the first am</w:t>
      </w:r>
      <w:r w:rsidR="005554BE">
        <w:t xml:space="preserve">endment, and most certainly one will answer in the vein of “free speech.” It is true, that the first amendment represents the right of Americans to exercise their freedom of speech, religion, freedom of the press, so on and so forth. But the lines are not as clear when it comes to campaign funding. </w:t>
      </w:r>
      <w:r w:rsidR="005554BE">
        <w:rPr>
          <w:i/>
        </w:rPr>
        <w:t xml:space="preserve">Buckley v. </w:t>
      </w:r>
      <w:proofErr w:type="spellStart"/>
      <w:r w:rsidR="005554BE">
        <w:rPr>
          <w:i/>
        </w:rPr>
        <w:t>Valeo</w:t>
      </w:r>
      <w:proofErr w:type="spellEnd"/>
      <w:r w:rsidR="005554BE">
        <w:rPr>
          <w:i/>
        </w:rPr>
        <w:t xml:space="preserve"> </w:t>
      </w:r>
      <w:r w:rsidR="005554BE">
        <w:t xml:space="preserve">(1976) stated that campaign funds, or the act of gifting money to political candidates is </w:t>
      </w:r>
      <w:r w:rsidR="00775714">
        <w:t>within the bounds of exercise free speech. In laymen’s terms, money equals speech</w:t>
      </w:r>
      <w:r w:rsidR="00152FB5">
        <w:t xml:space="preserve">. Furthermore, there are </w:t>
      </w:r>
      <w:r w:rsidR="00745F0F">
        <w:t xml:space="preserve">no limits to the amount of money that can be given. In </w:t>
      </w:r>
      <w:proofErr w:type="gramStart"/>
      <w:r w:rsidR="00745F0F">
        <w:t>Spring</w:t>
      </w:r>
      <w:proofErr w:type="gramEnd"/>
      <w:r w:rsidR="00745F0F">
        <w:t xml:space="preserve"> 2014, the Supreme Court ruled in </w:t>
      </w:r>
      <w:r w:rsidR="00745F0F">
        <w:rPr>
          <w:i/>
        </w:rPr>
        <w:t xml:space="preserve">McCutcheon v Federal Election Commission </w:t>
      </w:r>
      <w:r w:rsidR="00745F0F">
        <w:t xml:space="preserve">(2014) that overall, aggregate campaign fund limits were unconstitutional. Four years before, </w:t>
      </w:r>
      <w:r w:rsidR="00745F0F">
        <w:rPr>
          <w:i/>
        </w:rPr>
        <w:t>Citizens United v. Federal Election Commission</w:t>
      </w:r>
      <w:r w:rsidR="00745F0F">
        <w:t xml:space="preserve"> acted as the same for organizations. Thus, all constraints are off in campaign donations. </w:t>
      </w:r>
      <w:r w:rsidR="005F26C6">
        <w:t xml:space="preserve">There is a problem however, with such limitless behavior—and that is money’s influence on American elections. The trend today is almost certain that more money equals more power and a greater chance at victory in most cases. There has not been a change in the fact that money can equate to power, but the matrix of the problem lies within its implications. The question then becomes not how much, but </w:t>
      </w:r>
      <w:r w:rsidR="0077469E">
        <w:t>whom—</w:t>
      </w:r>
      <w:r w:rsidR="005F26C6">
        <w:t xml:space="preserve">which parties are able to have a say in the political process, one of which should serve the interests of voting citizens. Because of PACs and super PACs, corporations have the ability to have a hand in the political process, influencing candidates by offering them a financial backing, which undoubtedly comes with its incentives. </w:t>
      </w:r>
      <w:r w:rsidR="00D313A3">
        <w:t xml:space="preserve">The question of </w:t>
      </w:r>
      <w:r w:rsidR="00835226">
        <w:t>who</w:t>
      </w:r>
      <w:r w:rsidR="00D313A3">
        <w:t xml:space="preserve"> is allowed to play a part has even become a global one</w:t>
      </w:r>
      <w:r w:rsidR="0077469E">
        <w:t xml:space="preserve">. </w:t>
      </w:r>
      <w:r w:rsidR="0077469E">
        <w:lastRenderedPageBreak/>
        <w:t xml:space="preserve">For example, in </w:t>
      </w:r>
      <w:r w:rsidR="00D313A3">
        <w:t>1996, the</w:t>
      </w:r>
      <w:r w:rsidR="0077469E">
        <w:t xml:space="preserve"> Clinton </w:t>
      </w:r>
      <w:r w:rsidR="00A03A54">
        <w:t xml:space="preserve">administration </w:t>
      </w:r>
      <w:r w:rsidR="00D313A3">
        <w:t xml:space="preserve">came under intense scrutiny after accepting donations from a wealthy Chinese businessman who funneled his funds through a Buddhist nun organization. He was forced to return his contribution. </w:t>
      </w:r>
      <w:r w:rsidR="00835226">
        <w:t xml:space="preserve">Backing a candidate also means incentives or cuts </w:t>
      </w:r>
      <w:r w:rsidR="00AD1A5D">
        <w:t xml:space="preserve">in legislature and policy. </w:t>
      </w:r>
      <w:r w:rsidR="00AF5387">
        <w:t xml:space="preserve">Enron provides a perfect example as shown in Weinberg’s article. Enron donated large amounts of money to the Bush campaign in 2000 to reduce any </w:t>
      </w:r>
      <w:r w:rsidR="00AF2B1C">
        <w:t>political</w:t>
      </w:r>
      <w:r w:rsidR="00AF5387">
        <w:t xml:space="preserve"> talks about the energy crisis and to curb reform. It also enabled them to receive </w:t>
      </w:r>
      <w:r w:rsidR="00AF2B1C">
        <w:t xml:space="preserve">high profits due to the substantial lack of limits that would be in place. To show, the Bush administration rejected the Kyoto Accord and Clinton’s carbon taxes, greatly increased oil and drilling, decreased natural gas exploration, among many others. Thus, Enron had a fruitful period. The problem also goes a bit deeper than </w:t>
      </w:r>
      <w:r w:rsidR="0054588D">
        <w:t xml:space="preserve">influence and incentives—such privatization of campaign funds and favoritism to big money leaves Americans out of the voting process. By shifting the focus away from voters, candidates are more inclined to </w:t>
      </w:r>
      <w:r w:rsidR="00BD0545">
        <w:t xml:space="preserve">focus on pleasing constituents. It also makes for marginalizing voters’ importance in election, making them a smaller player when it should be the brunt of the focus. </w:t>
      </w:r>
    </w:p>
    <w:p w:rsidR="00AF2B1C" w:rsidRDefault="00AF2B1C" w:rsidP="009D122C"/>
    <w:p w:rsidR="00AF2B1C" w:rsidRDefault="00AF2B1C" w:rsidP="009D122C"/>
    <w:p w:rsidR="009D122C" w:rsidRPr="00745F0F" w:rsidRDefault="005F26C6" w:rsidP="009D122C">
      <w:pPr>
        <w:rPr>
          <w:i/>
        </w:rPr>
      </w:pPr>
      <w:r>
        <w:t xml:space="preserve"> </w:t>
      </w:r>
      <w:r w:rsidR="00745F0F">
        <w:rPr>
          <w:i/>
        </w:rPr>
        <w:t xml:space="preserve"> </w:t>
      </w:r>
    </w:p>
    <w:p w:rsidR="00064333" w:rsidRDefault="00064333" w:rsidP="00290509"/>
    <w:p w:rsidR="00064333" w:rsidRDefault="00064333" w:rsidP="00290509"/>
    <w:p w:rsidR="00064333" w:rsidRDefault="00064333" w:rsidP="00290509"/>
    <w:p w:rsidR="00064333" w:rsidRDefault="00064333" w:rsidP="00290509"/>
    <w:p w:rsidR="00064333" w:rsidRDefault="00064333" w:rsidP="00290509"/>
    <w:p w:rsidR="00064333" w:rsidRDefault="00064333" w:rsidP="00290509"/>
    <w:p w:rsidR="00900823" w:rsidRDefault="00900823" w:rsidP="00AB110C"/>
    <w:p w:rsidR="00900823" w:rsidRDefault="00900823" w:rsidP="00900823">
      <w:pPr>
        <w:jc w:val="center"/>
      </w:pPr>
      <w:r>
        <w:lastRenderedPageBreak/>
        <w:t>Annotated Bibliography</w:t>
      </w:r>
    </w:p>
    <w:p w:rsidR="00064333" w:rsidRDefault="00AB110C" w:rsidP="00AB110C">
      <w:r>
        <w:t xml:space="preserve">1) </w:t>
      </w:r>
      <w:proofErr w:type="spellStart"/>
      <w:r w:rsidR="00064333" w:rsidRPr="00064333">
        <w:t>BeVier</w:t>
      </w:r>
      <w:proofErr w:type="spellEnd"/>
      <w:r w:rsidR="00064333" w:rsidRPr="00064333">
        <w:t>, Lilian R. "Campaign Finance "Refor</w:t>
      </w:r>
      <w:r>
        <w:t>m" Proposals: A First Amendment</w:t>
      </w:r>
      <w:r>
        <w:tab/>
      </w:r>
      <w:r w:rsidR="00064333" w:rsidRPr="00064333">
        <w:t>Analysis." </w:t>
      </w:r>
      <w:r>
        <w:rPr>
          <w:i/>
          <w:iCs/>
        </w:rPr>
        <w:t xml:space="preserve">Cato </w:t>
      </w:r>
      <w:r w:rsidR="00064333" w:rsidRPr="00AB110C">
        <w:rPr>
          <w:i/>
          <w:iCs/>
        </w:rPr>
        <w:t>Institute</w:t>
      </w:r>
      <w:r>
        <w:t xml:space="preserve">. </w:t>
      </w:r>
      <w:proofErr w:type="spellStart"/>
      <w:proofErr w:type="gramStart"/>
      <w:r>
        <w:t>N.p</w:t>
      </w:r>
      <w:proofErr w:type="spellEnd"/>
      <w:proofErr w:type="gramEnd"/>
      <w:r>
        <w:t xml:space="preserve">., </w:t>
      </w:r>
      <w:proofErr w:type="spellStart"/>
      <w:r>
        <w:t>n.d.</w:t>
      </w:r>
      <w:proofErr w:type="spellEnd"/>
      <w:r>
        <w:t xml:space="preserve"> Web. 27 Oct. 2014.</w:t>
      </w:r>
      <w:r>
        <w:tab/>
      </w:r>
      <w:proofErr w:type="gramStart"/>
      <w:r w:rsidR="00064333" w:rsidRPr="00064333">
        <w:t>&lt;http://w</w:t>
      </w:r>
      <w:r w:rsidR="00064333">
        <w:t>ww.cato.org/publications/policy</w:t>
      </w:r>
      <w:r w:rsidR="00064333">
        <w:tab/>
      </w:r>
      <w:r w:rsidR="00064333" w:rsidRPr="00064333">
        <w:t>a</w:t>
      </w:r>
      <w:r>
        <w:t>nalysis/campaign-finance-reform</w:t>
      </w:r>
      <w:r>
        <w:tab/>
      </w:r>
      <w:r w:rsidR="00064333" w:rsidRPr="00064333">
        <w:t>proposals-first-amendment-analysis&gt;.</w:t>
      </w:r>
      <w:proofErr w:type="gramEnd"/>
    </w:p>
    <w:p w:rsidR="00642712" w:rsidRDefault="00456078" w:rsidP="002B799F">
      <w:r>
        <w:t xml:space="preserve">Lillian R. </w:t>
      </w:r>
      <w:proofErr w:type="spellStart"/>
      <w:r>
        <w:t>BeVier</w:t>
      </w:r>
      <w:proofErr w:type="spellEnd"/>
      <w:r>
        <w:t xml:space="preserve"> is a professor at the University </w:t>
      </w:r>
      <w:proofErr w:type="gramStart"/>
      <w:r>
        <w:t>of</w:t>
      </w:r>
      <w:proofErr w:type="gramEnd"/>
      <w:r>
        <w:t xml:space="preserve"> Virginia Law School. </w:t>
      </w:r>
      <w:r w:rsidR="00C705B0">
        <w:t xml:space="preserve">She began her career working on staff at Stanford University, and later opening up a law practice in Palo Alto, California. </w:t>
      </w:r>
      <w:proofErr w:type="spellStart"/>
      <w:r w:rsidR="00C705B0">
        <w:t>BeVier</w:t>
      </w:r>
      <w:proofErr w:type="spellEnd"/>
      <w:r w:rsidR="00C705B0">
        <w:t xml:space="preserve"> was also </w:t>
      </w:r>
      <w:r w:rsidR="003554A9">
        <w:t xml:space="preserve">considered for the Fourth Circuit Court of Appeals and later the Supreme Court, but was never processed for either. </w:t>
      </w:r>
      <w:r w:rsidR="00920C8B">
        <w:t xml:space="preserve">This study questions and examines the constitutionality of the campaign fund </w:t>
      </w:r>
      <w:r w:rsidR="00BC5A3E">
        <w:t xml:space="preserve">system that was in play in the 1990s (and for some of today).  The argument is mostly shown through examining </w:t>
      </w:r>
      <w:r w:rsidR="00F65C29">
        <w:t>the regulatory agenda</w:t>
      </w:r>
      <w:r w:rsidR="009E15AA">
        <w:t>, the first amendment,</w:t>
      </w:r>
      <w:r w:rsidR="00F65C29">
        <w:t xml:space="preserve"> as well as the meaning of </w:t>
      </w:r>
      <w:r w:rsidR="00F65C29">
        <w:rPr>
          <w:i/>
        </w:rPr>
        <w:t xml:space="preserve">Buckley v. </w:t>
      </w:r>
      <w:proofErr w:type="spellStart"/>
      <w:r w:rsidR="00F65C29">
        <w:rPr>
          <w:i/>
        </w:rPr>
        <w:t>Valeo</w:t>
      </w:r>
      <w:proofErr w:type="spellEnd"/>
      <w:r w:rsidR="00F65C29">
        <w:t>. In it, she writes</w:t>
      </w:r>
      <w:r w:rsidR="00642712">
        <w:t>:</w:t>
      </w:r>
      <w:r w:rsidR="00F65C29">
        <w:t xml:space="preserve"> </w:t>
      </w:r>
    </w:p>
    <w:p w:rsidR="00AB110C" w:rsidRDefault="00F65C29" w:rsidP="00642712">
      <w:pPr>
        <w:spacing w:line="240" w:lineRule="auto"/>
      </w:pPr>
      <w:r>
        <w:t>This study will examine the constitutionality of current campaign finance regulatory proposals. It will also strive to</w:t>
      </w:r>
      <w:r w:rsidR="00642712">
        <w:t xml:space="preserve"> </w:t>
      </w:r>
      <w:r>
        <w:t>bring the stakes in the campaign finance debate into the sharpest possible focus</w:t>
      </w:r>
      <w:r w:rsidR="00642712">
        <w:t xml:space="preserve">—to provide a full accounting of </w:t>
      </w:r>
      <w:r>
        <w:t>regulation's cost to politica</w:t>
      </w:r>
      <w:r w:rsidR="00642712">
        <w:t xml:space="preserve">l freedom so that, if they find </w:t>
      </w:r>
      <w:r>
        <w:t>themselves tempted to adopt a</w:t>
      </w:r>
      <w:r w:rsidR="00642712">
        <w:t xml:space="preserve"> short-term fix to the campaign </w:t>
      </w:r>
      <w:r>
        <w:t>finance "mess," legislators will not fatally underestimate the price.</w:t>
      </w:r>
    </w:p>
    <w:p w:rsidR="00642712" w:rsidRPr="00F65C29" w:rsidRDefault="00642712" w:rsidP="00642712">
      <w:pPr>
        <w:spacing w:line="240" w:lineRule="auto"/>
      </w:pPr>
      <w:proofErr w:type="spellStart"/>
      <w:r>
        <w:t>BeVier</w:t>
      </w:r>
      <w:proofErr w:type="spellEnd"/>
      <w:r>
        <w:t xml:space="preserve"> also offers suggestions for re</w:t>
      </w:r>
      <w:r w:rsidR="009E15AA">
        <w:t xml:space="preserve">form and criticisms of the law. </w:t>
      </w:r>
    </w:p>
    <w:p w:rsidR="00AB110C" w:rsidRDefault="00AB110C" w:rsidP="00290509"/>
    <w:p w:rsidR="00841442" w:rsidRDefault="00342EAB" w:rsidP="00290509">
      <w:r>
        <w:t>2</w:t>
      </w:r>
      <w:r w:rsidR="00290509">
        <w:t xml:space="preserve">) </w:t>
      </w:r>
      <w:r w:rsidR="004B25C3" w:rsidRPr="004B25C3">
        <w:t>"Globalization of Campaign Funding: The Problem of Privat</w:t>
      </w:r>
      <w:r w:rsidR="004B25C3">
        <w:t xml:space="preserve">e Money </w:t>
      </w:r>
      <w:proofErr w:type="gramStart"/>
      <w:r w:rsidR="004B25C3">
        <w:t>In</w:t>
      </w:r>
      <w:proofErr w:type="gramEnd"/>
      <w:r w:rsidR="004B25C3">
        <w:t xml:space="preserve"> Politics – Democracy</w:t>
      </w:r>
      <w:r w:rsidR="004B25C3">
        <w:tab/>
      </w:r>
      <w:r w:rsidR="004B25C3" w:rsidRPr="004B25C3">
        <w:t xml:space="preserve">Matters." </w:t>
      </w:r>
      <w:proofErr w:type="gramStart"/>
      <w:r w:rsidR="004B25C3" w:rsidRPr="004B25C3">
        <w:t>Democracy Matters</w:t>
      </w:r>
      <w:r w:rsidR="004B25C3">
        <w:t>.</w:t>
      </w:r>
      <w:proofErr w:type="gramEnd"/>
      <w:r w:rsidR="004B25C3">
        <w:t xml:space="preserve"> </w:t>
      </w:r>
      <w:proofErr w:type="spellStart"/>
      <w:proofErr w:type="gramStart"/>
      <w:r w:rsidR="004B25C3">
        <w:t>N.p</w:t>
      </w:r>
      <w:proofErr w:type="spellEnd"/>
      <w:proofErr w:type="gramEnd"/>
      <w:r w:rsidR="004B25C3">
        <w:t xml:space="preserve">., </w:t>
      </w:r>
      <w:proofErr w:type="spellStart"/>
      <w:r w:rsidR="004B25C3">
        <w:t>n.d.</w:t>
      </w:r>
      <w:proofErr w:type="spellEnd"/>
      <w:r w:rsidR="004B25C3">
        <w:t xml:space="preserve"> Web. 26 Oct. 2014.</w:t>
      </w:r>
      <w:r w:rsidR="004B25C3">
        <w:tab/>
      </w:r>
      <w:r w:rsidR="004B25C3" w:rsidRPr="004B25C3">
        <w:t>&lt;http://www.democracymatters.org/what-you-need-to</w:t>
      </w:r>
      <w:r w:rsidR="004B25C3">
        <w:t>-know-about-money-in-politics</w:t>
      </w:r>
      <w:r w:rsidR="004B25C3">
        <w:tab/>
      </w:r>
      <w:r w:rsidR="004B25C3" w:rsidRPr="004B25C3">
        <w:t>2/overview/globalization-of-campaign-funding-</w:t>
      </w:r>
      <w:r w:rsidR="004B25C3">
        <w:t>the-problem-of-private-money-in</w:t>
      </w:r>
      <w:r w:rsidR="004B25C3">
        <w:tab/>
      </w:r>
      <w:r w:rsidR="004B25C3" w:rsidRPr="004B25C3">
        <w:t>politics/&gt;.</w:t>
      </w:r>
    </w:p>
    <w:p w:rsidR="004B25C3" w:rsidRDefault="004B25C3">
      <w:r>
        <w:t>Author Adam Weinberg serves as the current president of Denison University. Formerly serving as president and CEO of World Learning (an organization that focuses on international education</w:t>
      </w:r>
      <w:r w:rsidR="00F1205D">
        <w:t xml:space="preserve"> development), as well as a professor of Sociology and Director of Service-Learning at Colgate University. </w:t>
      </w:r>
      <w:r w:rsidR="00FB4D6F">
        <w:t>He has also written articles for</w:t>
      </w:r>
      <w:r w:rsidR="00963A91">
        <w:t xml:space="preserve"> and co-founded</w:t>
      </w:r>
      <w:r w:rsidR="00FB4D6F">
        <w:t xml:space="preserve"> Democracy Matters. The main topic of the argument presented in this article </w:t>
      </w:r>
      <w:r w:rsidR="00492300">
        <w:t xml:space="preserve">is questioning the role of globalization in campaign funding—or, more specifically, how </w:t>
      </w:r>
      <w:r>
        <w:t xml:space="preserve"> </w:t>
      </w:r>
      <w:r w:rsidR="00963A91">
        <w:t xml:space="preserve">and to what extent should be the influence of corporate, global money in the political process. </w:t>
      </w:r>
      <w:r w:rsidR="00290509">
        <w:t xml:space="preserve">The debate is not whether or not money should equate to power, but whose money or speech, in this case, should be influential in American elections. </w:t>
      </w:r>
      <w:r w:rsidR="00963A91">
        <w:t xml:space="preserve">It can be said, based upon this </w:t>
      </w:r>
      <w:r w:rsidR="00445E57">
        <w:t xml:space="preserve">article, that there is a clear, </w:t>
      </w:r>
      <w:r w:rsidR="00963A91">
        <w:t>complex</w:t>
      </w:r>
      <w:r w:rsidR="00445E57">
        <w:t>, and potentially dangerous</w:t>
      </w:r>
      <w:r w:rsidR="00963A91">
        <w:t xml:space="preserve"> web created among international, large-scale </w:t>
      </w:r>
      <w:r w:rsidR="00B96DB9">
        <w:t xml:space="preserve">companies being able to donate </w:t>
      </w:r>
      <w:r w:rsidR="00E67C83">
        <w:t>to campaigns. He does this through showing Enron’s involvement in the 2000 elections. “</w:t>
      </w:r>
      <w:r w:rsidR="00E67C83" w:rsidRPr="00E67C83">
        <w:t>Enron’s campaign contributions were aimed at reducing and/or shaping any political discussion around energy policy. Campaign contributions are a form of business investment. Enron anticipa</w:t>
      </w:r>
      <w:r w:rsidR="00E67C83">
        <w:t xml:space="preserve">ted returns on </w:t>
      </w:r>
      <w:r w:rsidR="00E67C83">
        <w:lastRenderedPageBreak/>
        <w:t>their investment,” he writes.  As for why it is a problem, Weinberg says, “t</w:t>
      </w:r>
      <w:r w:rsidR="00E67C83" w:rsidRPr="00E67C83">
        <w:t xml:space="preserve">he </w:t>
      </w:r>
      <w:proofErr w:type="spellStart"/>
      <w:r w:rsidR="00E67C83" w:rsidRPr="00E67C83">
        <w:t>globalizaton</w:t>
      </w:r>
      <w:proofErr w:type="spellEnd"/>
      <w:r w:rsidR="00E67C83" w:rsidRPr="00E67C83">
        <w:t xml:space="preserve"> of Enron’s organizational structure allows foreign nationals to influence American elections in direct and indirect ways.</w:t>
      </w:r>
      <w:r w:rsidR="00E67C83">
        <w:t>”</w:t>
      </w:r>
      <w:r w:rsidR="000C7A62">
        <w:t xml:space="preserve"> </w:t>
      </w:r>
    </w:p>
    <w:p w:rsidR="002B799F" w:rsidRDefault="002B799F">
      <w:r>
        <w:t>3)</w:t>
      </w:r>
      <w:r w:rsidRPr="002B799F">
        <w:t xml:space="preserve"> Wolf, Richard, and </w:t>
      </w:r>
      <w:proofErr w:type="spellStart"/>
      <w:r w:rsidRPr="002B799F">
        <w:t>Fredreka</w:t>
      </w:r>
      <w:proofErr w:type="spellEnd"/>
      <w:r w:rsidRPr="002B799F">
        <w:t xml:space="preserve"> Schouten. "Supreme Court Lifts Ban on Aggregate </w:t>
      </w:r>
      <w:r>
        <w:t>Campaign</w:t>
      </w:r>
      <w:r>
        <w:tab/>
      </w:r>
      <w:r w:rsidRPr="002B799F">
        <w:t xml:space="preserve">Donations." </w:t>
      </w:r>
      <w:proofErr w:type="gramStart"/>
      <w:r w:rsidRPr="002B799F">
        <w:t>USA Today.</w:t>
      </w:r>
      <w:proofErr w:type="gramEnd"/>
      <w:r w:rsidRPr="002B799F">
        <w:t xml:space="preserve"> Gannett, 0</w:t>
      </w:r>
      <w:r>
        <w:t xml:space="preserve">2 Apr. 2014. </w:t>
      </w:r>
      <w:proofErr w:type="gramStart"/>
      <w:r>
        <w:t>Web.</w:t>
      </w:r>
      <w:proofErr w:type="gramEnd"/>
      <w:r>
        <w:t xml:space="preserve"> 27 Oct. 2014.</w:t>
      </w:r>
      <w:r>
        <w:tab/>
      </w:r>
      <w:r w:rsidRPr="002B799F">
        <w:t>&lt;http://www.usatoday.com/story/news/politics/20</w:t>
      </w:r>
      <w:r>
        <w:t>14/04/02/supreme-court-campaign</w:t>
      </w:r>
      <w:r>
        <w:tab/>
      </w:r>
      <w:r w:rsidRPr="002B799F">
        <w:t>finance/4481675/&gt;.</w:t>
      </w:r>
      <w:r>
        <w:t xml:space="preserve"> </w:t>
      </w:r>
    </w:p>
    <w:p w:rsidR="002B799F" w:rsidRDefault="002B799F">
      <w:r>
        <w:t xml:space="preserve">Richard Wolf is the Supreme Court correspondent for USA today, and has reported on Congress, the Supreme Court, and the White House for nearly twenty-five years. </w:t>
      </w:r>
      <w:proofErr w:type="spellStart"/>
      <w:r>
        <w:t>Fredreka</w:t>
      </w:r>
      <w:proofErr w:type="spellEnd"/>
      <w:r>
        <w:t xml:space="preserve"> Schouten </w:t>
      </w:r>
      <w:r w:rsidR="00F803B1">
        <w:t xml:space="preserve">covers lobbying and campaign finance issues for USA today. </w:t>
      </w:r>
      <w:r w:rsidR="00900823">
        <w:t>This informative article is on the McCutcheon ruling from earlier this year. Of the decision, they say it “…</w:t>
      </w:r>
      <w:r w:rsidR="00900823" w:rsidRPr="00900823">
        <w:t>represents another step toward easing decades-old restrictions on political contributions that were designed to combat corruptio</w:t>
      </w:r>
      <w:r w:rsidR="00900823">
        <w:t xml:space="preserve">n.” </w:t>
      </w:r>
      <w:r w:rsidR="009B15A9">
        <w:t>They also go into detail explaining what the ruling means: “</w:t>
      </w:r>
      <w:r w:rsidR="009B15A9" w:rsidRPr="009B15A9">
        <w:t>that limits on the total amount of money donors can give to all candidates, committees and political parties are unconstitutional. The decision leaves in place the base limits on what can be given to each individual campaign.</w:t>
      </w:r>
      <w:r w:rsidR="009B15A9">
        <w:t xml:space="preserve">” </w:t>
      </w:r>
    </w:p>
    <w:p w:rsidR="009B15A9" w:rsidRDefault="009B15A9">
      <w:bookmarkStart w:id="0" w:name="_GoBack"/>
      <w:bookmarkEnd w:id="0"/>
    </w:p>
    <w:sectPr w:rsidR="009B15A9" w:rsidSect="008329B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11C" w:rsidRDefault="00D6711C" w:rsidP="009E15AA">
      <w:pPr>
        <w:spacing w:after="0" w:line="240" w:lineRule="auto"/>
      </w:pPr>
      <w:r>
        <w:separator/>
      </w:r>
    </w:p>
  </w:endnote>
  <w:endnote w:type="continuationSeparator" w:id="0">
    <w:p w:rsidR="00D6711C" w:rsidRDefault="00D6711C" w:rsidP="009E1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11C" w:rsidRDefault="00D6711C" w:rsidP="009E15AA">
      <w:pPr>
        <w:spacing w:after="0" w:line="240" w:lineRule="auto"/>
      </w:pPr>
      <w:r>
        <w:separator/>
      </w:r>
    </w:p>
  </w:footnote>
  <w:footnote w:type="continuationSeparator" w:id="0">
    <w:p w:rsidR="00D6711C" w:rsidRDefault="00D6711C" w:rsidP="009E15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9B1" w:rsidRDefault="008329B1" w:rsidP="008329B1">
    <w:pPr>
      <w:pStyle w:val="Header"/>
      <w:spacing w:line="480" w:lineRule="auto"/>
    </w:pPr>
    <w:r>
      <w:t>Joelle Woodson</w:t>
    </w:r>
  </w:p>
  <w:p w:rsidR="008329B1" w:rsidRDefault="008329B1" w:rsidP="008329B1">
    <w:pPr>
      <w:pStyle w:val="Header"/>
      <w:spacing w:line="480" w:lineRule="auto"/>
    </w:pPr>
    <w:r>
      <w:t>Matrix Post 1</w:t>
    </w:r>
  </w:p>
  <w:p w:rsidR="008329B1" w:rsidRDefault="008329B1" w:rsidP="008329B1">
    <w:pPr>
      <w:pStyle w:val="Header"/>
      <w:spacing w:line="480" w:lineRule="auto"/>
    </w:pPr>
    <w:r>
      <w:t>Sustainability Problems</w:t>
    </w:r>
  </w:p>
  <w:p w:rsidR="008329B1" w:rsidRDefault="008329B1" w:rsidP="008329B1">
    <w:pPr>
      <w:pStyle w:val="Header"/>
      <w:spacing w:line="480" w:lineRule="auto"/>
    </w:pPr>
    <w:r>
      <w:t>10/28/14</w:t>
    </w:r>
  </w:p>
  <w:p w:rsidR="009E15AA" w:rsidRDefault="009E15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994427"/>
    <w:multiLevelType w:val="hybridMultilevel"/>
    <w:tmpl w:val="0B1A2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13048AD"/>
    <w:multiLevelType w:val="hybridMultilevel"/>
    <w:tmpl w:val="1A36E9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5C3"/>
    <w:rsid w:val="00064333"/>
    <w:rsid w:val="000C7A62"/>
    <w:rsid w:val="00152FB5"/>
    <w:rsid w:val="00290509"/>
    <w:rsid w:val="002B799F"/>
    <w:rsid w:val="00342EAB"/>
    <w:rsid w:val="003554A9"/>
    <w:rsid w:val="00445E57"/>
    <w:rsid w:val="00456078"/>
    <w:rsid w:val="00492300"/>
    <w:rsid w:val="004B25C3"/>
    <w:rsid w:val="0054588D"/>
    <w:rsid w:val="005554BE"/>
    <w:rsid w:val="005F26C6"/>
    <w:rsid w:val="00642712"/>
    <w:rsid w:val="00745F0F"/>
    <w:rsid w:val="0077469E"/>
    <w:rsid w:val="00775714"/>
    <w:rsid w:val="008329B1"/>
    <w:rsid w:val="00835226"/>
    <w:rsid w:val="00841442"/>
    <w:rsid w:val="00900823"/>
    <w:rsid w:val="00920C8B"/>
    <w:rsid w:val="00963A91"/>
    <w:rsid w:val="009B15A9"/>
    <w:rsid w:val="009D122C"/>
    <w:rsid w:val="009E15AA"/>
    <w:rsid w:val="00A03A54"/>
    <w:rsid w:val="00AB110C"/>
    <w:rsid w:val="00AD1A5D"/>
    <w:rsid w:val="00AF2B1C"/>
    <w:rsid w:val="00AF5387"/>
    <w:rsid w:val="00B96DB9"/>
    <w:rsid w:val="00BC5A3E"/>
    <w:rsid w:val="00BD0545"/>
    <w:rsid w:val="00C57A63"/>
    <w:rsid w:val="00C705B0"/>
    <w:rsid w:val="00D313A3"/>
    <w:rsid w:val="00D6711C"/>
    <w:rsid w:val="00E67C83"/>
    <w:rsid w:val="00F1205D"/>
    <w:rsid w:val="00F65C29"/>
    <w:rsid w:val="00F803B1"/>
    <w:rsid w:val="00FB4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0509"/>
    <w:pPr>
      <w:ind w:left="720"/>
      <w:contextualSpacing/>
    </w:pPr>
  </w:style>
  <w:style w:type="paragraph" w:styleId="Header">
    <w:name w:val="header"/>
    <w:basedOn w:val="Normal"/>
    <w:link w:val="HeaderChar"/>
    <w:uiPriority w:val="99"/>
    <w:unhideWhenUsed/>
    <w:rsid w:val="009E15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5AA"/>
  </w:style>
  <w:style w:type="paragraph" w:styleId="Footer">
    <w:name w:val="footer"/>
    <w:basedOn w:val="Normal"/>
    <w:link w:val="FooterChar"/>
    <w:uiPriority w:val="99"/>
    <w:unhideWhenUsed/>
    <w:rsid w:val="009E15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5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0509"/>
    <w:pPr>
      <w:ind w:left="720"/>
      <w:contextualSpacing/>
    </w:pPr>
  </w:style>
  <w:style w:type="paragraph" w:styleId="Header">
    <w:name w:val="header"/>
    <w:basedOn w:val="Normal"/>
    <w:link w:val="HeaderChar"/>
    <w:uiPriority w:val="99"/>
    <w:unhideWhenUsed/>
    <w:rsid w:val="009E15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5AA"/>
  </w:style>
  <w:style w:type="paragraph" w:styleId="Footer">
    <w:name w:val="footer"/>
    <w:basedOn w:val="Normal"/>
    <w:link w:val="FooterChar"/>
    <w:uiPriority w:val="99"/>
    <w:unhideWhenUsed/>
    <w:rsid w:val="009E15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1624</TotalTime>
  <Pages>4</Pages>
  <Words>1077</Words>
  <Characters>6142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2014-10-27T03:54:00Z</dcterms:created>
  <dcterms:modified xsi:type="dcterms:W3CDTF">2014-10-28T07:01:00Z</dcterms:modified>
</cp:coreProperties>
</file>